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4FF" w:rsidRDefault="00BD04FF" w:rsidP="00BD04F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Архитектурно строительная часть или </w:t>
      </w:r>
      <w:r w:rsidRPr="009F4B95">
        <w:rPr>
          <w:rFonts w:ascii="Times New Roman" w:hAnsi="Times New Roman"/>
          <w:sz w:val="28"/>
          <w:szCs w:val="28"/>
          <w:lang w:eastAsia="ko-KR"/>
        </w:rPr>
        <w:t>решения</w:t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BD04FF" w:rsidRPr="004D4C85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D4C85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ри  проектировании котельной  предусматривается единая архитектурное и композиционное решение всех зданий и сооружений, простату и выразительность фасадов и интерьеров, а также применение экономичных конструкции и отделочных </w:t>
      </w:r>
      <w:r w:rsidRPr="004D4C85">
        <w:rPr>
          <w:rFonts w:ascii="Times New Roman" w:hAnsi="Times New Roman"/>
          <w:sz w:val="28"/>
          <w:szCs w:val="28"/>
        </w:rPr>
        <w:t xml:space="preserve">материалов. Здание </w:t>
      </w:r>
      <w:r>
        <w:rPr>
          <w:rFonts w:ascii="Times New Roman" w:hAnsi="Times New Roman"/>
          <w:sz w:val="28"/>
          <w:szCs w:val="28"/>
        </w:rPr>
        <w:t>размещения котлов. Для  обеспечения</w:t>
      </w:r>
      <w:r w:rsidRPr="004D4C85">
        <w:rPr>
          <w:rFonts w:ascii="Times New Roman" w:hAnsi="Times New Roman"/>
          <w:sz w:val="28"/>
          <w:szCs w:val="28"/>
        </w:rPr>
        <w:t xml:space="preserve"> возможности демо</w:t>
      </w:r>
      <w:r>
        <w:rPr>
          <w:rFonts w:ascii="Times New Roman" w:hAnsi="Times New Roman"/>
          <w:sz w:val="28"/>
          <w:szCs w:val="28"/>
        </w:rPr>
        <w:t xml:space="preserve">нтажа и замены крупно – блочного  оборудования в стенах и  перекрытьях зданий котельной должны предусматриваться монтажные проемы. Монтажные  проемы предусматривается </w:t>
      </w:r>
      <w:r w:rsidRPr="004D4C85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торцевой стене со стороны расширения котельной. Для </w:t>
      </w:r>
      <w:proofErr w:type="spellStart"/>
      <w:r>
        <w:rPr>
          <w:rFonts w:ascii="Times New Roman" w:hAnsi="Times New Roman"/>
          <w:sz w:val="28"/>
          <w:szCs w:val="28"/>
        </w:rPr>
        <w:t>противопожара</w:t>
      </w:r>
      <w:proofErr w:type="spellEnd"/>
      <w:r>
        <w:rPr>
          <w:rFonts w:ascii="Times New Roman" w:hAnsi="Times New Roman"/>
          <w:sz w:val="28"/>
          <w:szCs w:val="28"/>
        </w:rPr>
        <w:t xml:space="preserve"> в  котельной предусматриваются </w:t>
      </w:r>
      <w:proofErr w:type="spellStart"/>
      <w:r>
        <w:rPr>
          <w:rFonts w:ascii="Times New Roman" w:hAnsi="Times New Roman"/>
          <w:sz w:val="28"/>
          <w:szCs w:val="28"/>
        </w:rPr>
        <w:t>дренчерные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4D4C85">
        <w:rPr>
          <w:rFonts w:ascii="Times New Roman" w:hAnsi="Times New Roman"/>
          <w:sz w:val="28"/>
          <w:szCs w:val="28"/>
        </w:rPr>
        <w:t>завесы.</w:t>
      </w:r>
    </w:p>
    <w:p w:rsidR="00BD04FF" w:rsidRPr="004D4C85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Строительство котельной начинается с</w:t>
      </w:r>
      <w:r w:rsidRPr="004D4C85">
        <w:rPr>
          <w:rFonts w:ascii="Times New Roman" w:hAnsi="Times New Roman"/>
          <w:sz w:val="28"/>
          <w:szCs w:val="28"/>
        </w:rPr>
        <w:t xml:space="preserve"> з</w:t>
      </w:r>
      <w:r>
        <w:rPr>
          <w:rFonts w:ascii="Times New Roman" w:hAnsi="Times New Roman"/>
          <w:sz w:val="28"/>
          <w:szCs w:val="28"/>
        </w:rPr>
        <w:t>акладки фундамента под здания</w:t>
      </w:r>
      <w:r w:rsidRPr="004D4C85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 xml:space="preserve"> под</w:t>
      </w:r>
      <w:r w:rsidRPr="004D4C85">
        <w:rPr>
          <w:rFonts w:ascii="Times New Roman" w:hAnsi="Times New Roman"/>
          <w:sz w:val="28"/>
          <w:szCs w:val="28"/>
        </w:rPr>
        <w:t xml:space="preserve"> к</w:t>
      </w:r>
      <w:r>
        <w:rPr>
          <w:rFonts w:ascii="Times New Roman" w:hAnsi="Times New Roman"/>
          <w:sz w:val="28"/>
          <w:szCs w:val="28"/>
        </w:rPr>
        <w:t>рупно – габаритное оборудование, площадки,</w:t>
      </w:r>
      <w:r w:rsidRPr="004D4C85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 xml:space="preserve">тены. В котельной должно быть минимум два выхода. </w:t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Надбункерные</w:t>
      </w:r>
      <w:proofErr w:type="spellEnd"/>
      <w:r>
        <w:rPr>
          <w:rFonts w:ascii="Times New Roman" w:hAnsi="Times New Roman"/>
          <w:sz w:val="28"/>
          <w:szCs w:val="28"/>
        </w:rPr>
        <w:t xml:space="preserve"> галереи для размещения транспортных механизмов топливоподачи</w:t>
      </w:r>
      <w:r w:rsidRPr="004D4C85">
        <w:rPr>
          <w:rFonts w:ascii="Times New Roman" w:hAnsi="Times New Roman"/>
          <w:sz w:val="28"/>
          <w:szCs w:val="28"/>
        </w:rPr>
        <w:t xml:space="preserve"> отд</w:t>
      </w:r>
      <w:r>
        <w:rPr>
          <w:rFonts w:ascii="Times New Roman" w:hAnsi="Times New Roman"/>
          <w:sz w:val="28"/>
          <w:szCs w:val="28"/>
        </w:rPr>
        <w:t xml:space="preserve">еляются от котельных чаще всего залов несгораемыми </w:t>
      </w:r>
      <w:r w:rsidRPr="004D4C85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ерегородками. Оконные переплеты выполняют </w:t>
      </w:r>
      <w:proofErr w:type="gramStart"/>
      <w:r>
        <w:rPr>
          <w:rFonts w:ascii="Times New Roman" w:hAnsi="Times New Roman"/>
          <w:sz w:val="28"/>
          <w:szCs w:val="28"/>
        </w:rPr>
        <w:t>остекленными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4D4C85">
        <w:rPr>
          <w:rFonts w:ascii="Times New Roman" w:hAnsi="Times New Roman"/>
          <w:sz w:val="28"/>
          <w:szCs w:val="28"/>
        </w:rPr>
        <w:t>одинарным</w:t>
      </w:r>
      <w:r>
        <w:rPr>
          <w:rFonts w:ascii="Times New Roman" w:hAnsi="Times New Roman"/>
          <w:sz w:val="28"/>
          <w:szCs w:val="28"/>
        </w:rPr>
        <w:t xml:space="preserve">и. </w:t>
      </w:r>
      <w:r w:rsidRPr="004D4C85">
        <w:rPr>
          <w:rFonts w:ascii="Times New Roman" w:hAnsi="Times New Roman"/>
          <w:sz w:val="28"/>
          <w:szCs w:val="28"/>
        </w:rPr>
        <w:t>Площадь  оконных  проемов  предусматрива</w:t>
      </w:r>
      <w:r>
        <w:rPr>
          <w:rFonts w:ascii="Times New Roman" w:hAnsi="Times New Roman"/>
          <w:sz w:val="28"/>
          <w:szCs w:val="28"/>
        </w:rPr>
        <w:t xml:space="preserve">ется  </w:t>
      </w:r>
      <w:proofErr w:type="gramStart"/>
      <w:r>
        <w:rPr>
          <w:rFonts w:ascii="Times New Roman" w:hAnsi="Times New Roman"/>
          <w:sz w:val="28"/>
          <w:szCs w:val="28"/>
        </w:rPr>
        <w:t>минимальной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BD04FF" w:rsidRPr="004C7105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C7105">
        <w:rPr>
          <w:rFonts w:ascii="Times New Roman" w:hAnsi="Times New Roman"/>
          <w:i/>
          <w:iCs/>
          <w:spacing w:val="4"/>
          <w:sz w:val="28"/>
          <w:szCs w:val="28"/>
        </w:rPr>
        <w:t xml:space="preserve">Исходные данные. </w:t>
      </w:r>
      <w:r w:rsidRPr="004C7105">
        <w:rPr>
          <w:rFonts w:ascii="Times New Roman" w:hAnsi="Times New Roman"/>
          <w:spacing w:val="4"/>
          <w:sz w:val="28"/>
          <w:szCs w:val="28"/>
        </w:rPr>
        <w:t>Характеристика ос</w:t>
      </w:r>
      <w:r w:rsidRPr="004C7105">
        <w:rPr>
          <w:rFonts w:ascii="Times New Roman" w:hAnsi="Times New Roman"/>
          <w:sz w:val="28"/>
          <w:szCs w:val="28"/>
        </w:rPr>
        <w:t>новных технологических решений. Харак</w:t>
      </w:r>
      <w:r w:rsidRPr="004C7105">
        <w:rPr>
          <w:rFonts w:ascii="Times New Roman" w:hAnsi="Times New Roman"/>
          <w:spacing w:val="8"/>
          <w:sz w:val="28"/>
          <w:szCs w:val="28"/>
        </w:rPr>
        <w:t>теристика площадки климатические усло</w:t>
      </w:r>
      <w:r w:rsidRPr="004C7105">
        <w:rPr>
          <w:rFonts w:ascii="Times New Roman" w:hAnsi="Times New Roman"/>
          <w:spacing w:val="10"/>
          <w:sz w:val="28"/>
          <w:szCs w:val="28"/>
        </w:rPr>
        <w:t>вия района строительства и особые усло</w:t>
      </w:r>
      <w:r>
        <w:rPr>
          <w:rFonts w:ascii="Times New Roman" w:hAnsi="Times New Roman"/>
          <w:spacing w:val="2"/>
          <w:sz w:val="28"/>
          <w:szCs w:val="28"/>
        </w:rPr>
        <w:t xml:space="preserve">вия </w:t>
      </w:r>
      <w:r w:rsidRPr="004C7105">
        <w:rPr>
          <w:rFonts w:ascii="Times New Roman" w:hAnsi="Times New Roman"/>
          <w:spacing w:val="2"/>
          <w:sz w:val="28"/>
          <w:szCs w:val="28"/>
        </w:rPr>
        <w:t>(сейсмичность, вечная мерзлота); топо</w:t>
      </w:r>
      <w:r w:rsidRPr="004C7105">
        <w:rPr>
          <w:rFonts w:ascii="Times New Roman" w:hAnsi="Times New Roman"/>
          <w:spacing w:val="2"/>
          <w:sz w:val="28"/>
          <w:szCs w:val="28"/>
        </w:rPr>
        <w:softHyphen/>
        <w:t xml:space="preserve">графия, геология и гидрогеология площадки. </w:t>
      </w:r>
      <w:r w:rsidRPr="004C7105">
        <w:rPr>
          <w:rFonts w:ascii="Times New Roman" w:hAnsi="Times New Roman"/>
          <w:spacing w:val="7"/>
          <w:sz w:val="28"/>
          <w:szCs w:val="28"/>
        </w:rPr>
        <w:t>Компоновка технологического оборудова</w:t>
      </w:r>
      <w:r w:rsidRPr="004C7105">
        <w:rPr>
          <w:rFonts w:ascii="Times New Roman" w:hAnsi="Times New Roman"/>
          <w:sz w:val="28"/>
          <w:szCs w:val="28"/>
        </w:rPr>
        <w:t>ния, нагрузки от оборудования и трубопро</w:t>
      </w:r>
      <w:r w:rsidRPr="004C7105">
        <w:rPr>
          <w:rFonts w:ascii="Times New Roman" w:hAnsi="Times New Roman"/>
          <w:sz w:val="28"/>
          <w:szCs w:val="28"/>
        </w:rPr>
        <w:softHyphen/>
      </w:r>
      <w:r w:rsidRPr="004C7105">
        <w:rPr>
          <w:rFonts w:ascii="Times New Roman" w:hAnsi="Times New Roman"/>
          <w:spacing w:val="9"/>
          <w:sz w:val="28"/>
          <w:szCs w:val="28"/>
        </w:rPr>
        <w:t>водов на строительные конструкции</w:t>
      </w:r>
      <w:r>
        <w:rPr>
          <w:rFonts w:ascii="Times New Roman" w:hAnsi="Times New Roman"/>
          <w:spacing w:val="9"/>
          <w:sz w:val="28"/>
          <w:szCs w:val="28"/>
        </w:rPr>
        <w:t>.</w:t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4"/>
          <w:sz w:val="28"/>
          <w:szCs w:val="28"/>
        </w:rPr>
      </w:pPr>
      <w:r w:rsidRPr="004C7105">
        <w:rPr>
          <w:rFonts w:ascii="Times New Roman" w:hAnsi="Times New Roman"/>
          <w:i/>
          <w:iCs/>
          <w:spacing w:val="2"/>
          <w:sz w:val="28"/>
          <w:szCs w:val="28"/>
        </w:rPr>
        <w:t xml:space="preserve">Состав пояснительной записки. </w:t>
      </w:r>
      <w:r w:rsidRPr="004C7105">
        <w:rPr>
          <w:rFonts w:ascii="Times New Roman" w:hAnsi="Times New Roman"/>
          <w:spacing w:val="2"/>
          <w:sz w:val="28"/>
          <w:szCs w:val="28"/>
        </w:rPr>
        <w:t>Объемно-</w:t>
      </w:r>
      <w:r w:rsidRPr="004C7105">
        <w:rPr>
          <w:rFonts w:ascii="Times New Roman" w:hAnsi="Times New Roman"/>
          <w:sz w:val="28"/>
          <w:szCs w:val="28"/>
        </w:rPr>
        <w:t>планировочные, архитектурные и конструк</w:t>
      </w:r>
      <w:r w:rsidRPr="004C7105">
        <w:rPr>
          <w:rFonts w:ascii="Times New Roman" w:hAnsi="Times New Roman"/>
          <w:spacing w:val="4"/>
          <w:sz w:val="28"/>
          <w:szCs w:val="28"/>
        </w:rPr>
        <w:t xml:space="preserve">тивные решения раздельно для объектов: </w:t>
      </w:r>
      <w:r w:rsidRPr="004C7105">
        <w:rPr>
          <w:rFonts w:ascii="Times New Roman" w:hAnsi="Times New Roman"/>
          <w:sz w:val="28"/>
          <w:szCs w:val="28"/>
        </w:rPr>
        <w:t>главный корпус, объединенный вспомога</w:t>
      </w:r>
      <w:r w:rsidRPr="004C7105">
        <w:rPr>
          <w:rFonts w:ascii="Times New Roman" w:hAnsi="Times New Roman"/>
          <w:spacing w:val="4"/>
          <w:sz w:val="28"/>
          <w:szCs w:val="28"/>
        </w:rPr>
        <w:t xml:space="preserve">тельный корпус, топливоподача, дымовые </w:t>
      </w:r>
      <w:r w:rsidRPr="004C7105">
        <w:rPr>
          <w:rFonts w:ascii="Times New Roman" w:hAnsi="Times New Roman"/>
          <w:sz w:val="28"/>
          <w:szCs w:val="28"/>
        </w:rPr>
        <w:t xml:space="preserve">трубы, внешние газоходы, прочие здания и </w:t>
      </w:r>
      <w:r w:rsidRPr="004C7105">
        <w:rPr>
          <w:rFonts w:ascii="Times New Roman" w:hAnsi="Times New Roman"/>
          <w:spacing w:val="2"/>
          <w:sz w:val="28"/>
          <w:szCs w:val="28"/>
        </w:rPr>
        <w:t>сооружения. По примененным типовым про</w:t>
      </w:r>
      <w:r>
        <w:rPr>
          <w:rFonts w:ascii="Times New Roman" w:hAnsi="Times New Roman"/>
          <w:spacing w:val="7"/>
          <w:sz w:val="28"/>
          <w:szCs w:val="28"/>
        </w:rPr>
        <w:t>ектам</w:t>
      </w:r>
      <w:r w:rsidRPr="004C7105">
        <w:rPr>
          <w:rFonts w:ascii="Times New Roman" w:hAnsi="Times New Roman"/>
          <w:spacing w:val="7"/>
          <w:sz w:val="28"/>
          <w:szCs w:val="28"/>
        </w:rPr>
        <w:t xml:space="preserve"> изменения, вносимые в проекты, и </w:t>
      </w:r>
      <w:r w:rsidRPr="004C7105">
        <w:rPr>
          <w:rFonts w:ascii="Times New Roman" w:hAnsi="Times New Roman"/>
          <w:spacing w:val="2"/>
          <w:sz w:val="28"/>
          <w:szCs w:val="28"/>
        </w:rPr>
        <w:t xml:space="preserve">их обоснование. Объемы и площади </w:t>
      </w:r>
      <w:proofErr w:type="spellStart"/>
      <w:proofErr w:type="gramStart"/>
      <w:r w:rsidRPr="004C7105">
        <w:rPr>
          <w:rFonts w:ascii="Times New Roman" w:hAnsi="Times New Roman"/>
          <w:spacing w:val="2"/>
          <w:sz w:val="28"/>
          <w:szCs w:val="28"/>
        </w:rPr>
        <w:t>слу</w:t>
      </w:r>
      <w:r>
        <w:rPr>
          <w:rFonts w:ascii="Times New Roman" w:hAnsi="Times New Roman"/>
          <w:spacing w:val="11"/>
          <w:sz w:val="28"/>
          <w:szCs w:val="28"/>
        </w:rPr>
        <w:t>жебно</w:t>
      </w:r>
      <w:proofErr w:type="spellEnd"/>
      <w:r>
        <w:rPr>
          <w:rFonts w:ascii="Times New Roman" w:hAnsi="Times New Roman"/>
          <w:spacing w:val="11"/>
          <w:sz w:val="28"/>
          <w:szCs w:val="28"/>
        </w:rPr>
        <w:t xml:space="preserve"> бытовых</w:t>
      </w:r>
      <w:proofErr w:type="gramEnd"/>
      <w:r>
        <w:rPr>
          <w:rFonts w:ascii="Times New Roman" w:hAnsi="Times New Roman"/>
          <w:spacing w:val="11"/>
          <w:sz w:val="28"/>
          <w:szCs w:val="28"/>
        </w:rPr>
        <w:t xml:space="preserve"> помещений и</w:t>
      </w:r>
      <w:r w:rsidRPr="004C7105">
        <w:rPr>
          <w:rFonts w:ascii="Times New Roman" w:hAnsi="Times New Roman"/>
          <w:spacing w:val="11"/>
          <w:sz w:val="28"/>
          <w:szCs w:val="28"/>
        </w:rPr>
        <w:t xml:space="preserve"> их плани</w:t>
      </w:r>
      <w:r w:rsidRPr="004C7105">
        <w:rPr>
          <w:rFonts w:ascii="Times New Roman" w:hAnsi="Times New Roman"/>
          <w:spacing w:val="4"/>
          <w:sz w:val="28"/>
          <w:szCs w:val="28"/>
        </w:rPr>
        <w:t>ровка</w:t>
      </w:r>
      <w:r>
        <w:rPr>
          <w:rFonts w:ascii="Times New Roman" w:hAnsi="Times New Roman"/>
          <w:spacing w:val="4"/>
          <w:sz w:val="28"/>
          <w:szCs w:val="28"/>
        </w:rPr>
        <w:t>.</w:t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4"/>
          <w:sz w:val="28"/>
          <w:szCs w:val="28"/>
        </w:rPr>
      </w:pPr>
    </w:p>
    <w:p w:rsidR="00BD04FF" w:rsidRPr="004C7105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BD04FF" w:rsidRDefault="00BD04FF" w:rsidP="00BD04FF">
      <w:pPr>
        <w:spacing w:after="0" w:line="240" w:lineRule="auto"/>
        <w:ind w:firstLine="851"/>
        <w:jc w:val="center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spacing w:val="2"/>
          <w:sz w:val="28"/>
          <w:szCs w:val="28"/>
          <w:lang w:val="kk-KZ"/>
        </w:rPr>
        <w:t>Тепловая схема водогрейной котельной с закрытой системой водоснабжения</w:t>
      </w:r>
    </w:p>
    <w:p w:rsidR="00BD04FF" w:rsidRPr="00493C12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</w:rPr>
      </w:pPr>
      <w:r>
        <w:rPr>
          <w:rFonts w:ascii="Times New Roman" w:hAnsi="Times New Roman"/>
          <w:spacing w:val="2"/>
          <w:sz w:val="28"/>
          <w:szCs w:val="28"/>
          <w:lang w:val="kk-KZ"/>
        </w:rPr>
        <w:t xml:space="preserve">Тепловая схема водогрейной котельной с закрытой системой водоснабжения – одна из наиболеераспространенных (на следующем рисунке). По этой схеме оборотна вода из тепловой сети 1циркляционным сетевым насосом 2 подается в водогрейный котел 3, где нагревается до расчетной температуры, а затем направляется в подающую магистраль тепловой сети. Кроме того, горячая вода из котлов используются в водянных теплообменниках 4 для подогрева холодной воды, поступающей из водопровода на химическую водоподготовку 5 идущей дальше на подпидку утечек в теплосети. Пройдя химическую очистку, подпиточная вода дополнительно подогревается в охладителе выпара 6, а затем </w:t>
      </w:r>
      <w:r>
        <w:rPr>
          <w:rFonts w:ascii="Times New Roman" w:hAnsi="Times New Roman"/>
          <w:spacing w:val="2"/>
          <w:sz w:val="28"/>
          <w:szCs w:val="28"/>
          <w:lang w:val="kk-KZ"/>
        </w:rPr>
        <w:lastRenderedPageBreak/>
        <w:t xml:space="preserve">направляется в колонку вакуумного деаэратора 7. Из деаэратораподпиточный насос 8 подает воду во всасывающую магистраль сетевого насоса. Вакуум в деаэраторе создается эжекторной установкой, состоящей из водоструйногоэжектора 9, эжекторного насоса 10, и бака расхода воды 11. Для обеспечения необходимой температуры вода перед котлами (на 5°С больше чем температура точки росы) на перемычке 1 установлен циркулирующий (или подмешивающий) насос 12, который забирает нагретую воду в котлах и подмешивает ее в обратную магистраль перед котлами. По премычке 11, на которую установлен регулятор расхода 13, обратная вода из тепломети может расхолаживать горячую воду идущую из котлов в теплосеть.  </w:t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"/>
          <w:sz w:val="28"/>
          <w:szCs w:val="28"/>
          <w:lang w:eastAsia="ru-RU"/>
        </w:rPr>
        <w:drawing>
          <wp:inline distT="0" distB="0" distL="0" distR="0">
            <wp:extent cx="5273675" cy="338137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5725" t="48572" r="40840" b="17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spacing w:val="2"/>
          <w:sz w:val="28"/>
          <w:szCs w:val="28"/>
          <w:lang w:val="kk-KZ"/>
        </w:rPr>
        <w:t>Рисунок 1 – Тепловая схема водогрейной котельной с закрытой системой водоснабжения</w:t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BD04FF" w:rsidRDefault="00BD04FF" w:rsidP="00BD04FF">
      <w:pPr>
        <w:spacing w:after="0" w:line="240" w:lineRule="auto"/>
        <w:ind w:firstLine="851"/>
        <w:jc w:val="center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spacing w:val="2"/>
          <w:sz w:val="28"/>
          <w:szCs w:val="28"/>
          <w:lang w:val="kk-KZ"/>
        </w:rPr>
        <w:t>Тепловая схема паровой котельной</w:t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"/>
          <w:sz w:val="28"/>
          <w:szCs w:val="28"/>
          <w:lang w:eastAsia="ru-RU"/>
        </w:rPr>
        <w:lastRenderedPageBreak/>
        <w:drawing>
          <wp:inline distT="0" distB="0" distL="0" distR="0">
            <wp:extent cx="5082540" cy="4912360"/>
            <wp:effectExtent l="1905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5313" t="12572" r="23917" b="7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540" cy="491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2"/>
          <w:sz w:val="28"/>
          <w:szCs w:val="28"/>
          <w:lang w:eastAsia="ru-RU"/>
        </w:rPr>
        <w:drawing>
          <wp:inline distT="0" distB="0" distL="0" distR="0">
            <wp:extent cx="4412615" cy="4114800"/>
            <wp:effectExtent l="1905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6597" t="20857" r="37871" b="36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61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BD04FF" w:rsidRPr="00EC4BA1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  <w:lang w:val="kk-KZ"/>
        </w:rPr>
      </w:pP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pacing w:val="2"/>
          <w:sz w:val="28"/>
          <w:szCs w:val="28"/>
        </w:rPr>
      </w:pPr>
    </w:p>
    <w:p w:rsidR="00BD04FF" w:rsidRDefault="00BD04FF" w:rsidP="00BD04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634990" cy="5401310"/>
            <wp:effectExtent l="1905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4136" t="22285" r="34351" b="6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990" cy="540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4FF" w:rsidRPr="0079175B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D04FF" w:rsidRDefault="00BD04FF" w:rsidP="00BD04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773420" cy="266890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1140" t="52571" r="19743" b="20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668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BD04FF" w:rsidRDefault="00BD04FF" w:rsidP="00BD04F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D04FF"/>
    <w:rsid w:val="0093149C"/>
    <w:rsid w:val="00B64926"/>
    <w:rsid w:val="00BD04FF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4FF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BD0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D04FF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498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2020-10-11T14:29:00Z</dcterms:created>
  <dcterms:modified xsi:type="dcterms:W3CDTF">2020-10-11T14:30:00Z</dcterms:modified>
</cp:coreProperties>
</file>